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B3" w:rsidRPr="00B05C0B" w:rsidRDefault="00EF5B7A" w:rsidP="00EF5B7A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ru-RU"/>
        </w:rPr>
      </w:pPr>
      <w:r>
        <w:rPr>
          <w:rFonts w:ascii="Arial Unicode MS" w:hAnsi="Arial Unicode MS" w:cs="Arial Unicode MS"/>
          <w:noProof/>
          <w:color w:val="000000"/>
          <w:shd w:val="nil"/>
          <w:lang w:val="ru-RU" w:eastAsia="ru-RU"/>
        </w:rPr>
        <w:drawing>
          <wp:inline distT="0" distB="0" distL="0" distR="0">
            <wp:extent cx="5940425" cy="7119644"/>
            <wp:effectExtent l="19050" t="0" r="3175" b="0"/>
            <wp:docPr id="1" name="Рисунок 1" descr="D:\Мои документы\Рабочий стол\img20260127_10104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60127_101046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9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05BD">
        <w:rPr>
          <w:rFonts w:ascii="Arial Unicode MS" w:hAnsi="Arial Unicode MS" w:cs="Arial Unicode MS"/>
          <w:color w:val="000000"/>
          <w:u w:color="000000"/>
          <w:shd w:val="nil"/>
          <w:lang w:val="ru-RU"/>
        </w:rPr>
        <w:br w:type="page"/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>Приложение 1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к приказу Управления образования 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администрации муниципального образования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город Алексин от 20.01.2026г. №</w:t>
      </w:r>
      <w:r w:rsidR="00B05C0B">
        <w:rPr>
          <w:rFonts w:cs="Arial Unicode MS"/>
          <w:color w:val="000000"/>
          <w:u w:color="000000"/>
          <w:shd w:val="nil"/>
          <w:lang w:val="ru-RU"/>
        </w:rPr>
        <w:t>7</w:t>
      </w:r>
      <w:r>
        <w:rPr>
          <w:rFonts w:cs="Arial Unicode MS"/>
          <w:color w:val="000000"/>
          <w:u w:color="000000"/>
          <w:shd w:val="nil"/>
          <w:lang w:val="ru-RU"/>
        </w:rPr>
        <w:t>-д</w:t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ПОЛОЖЕНИЕ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 xml:space="preserve">о муниципальном театральном конкурсе 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«Сказки народов России»</w:t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1D08B3" w:rsidRPr="00BA4B6C" w:rsidRDefault="004D7525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b/>
          <w:bCs/>
          <w:color w:val="000000" w:themeColor="text1"/>
          <w:u w:color="000000"/>
          <w:shd w:val="nil"/>
          <w:lang w:val="ru-RU"/>
        </w:rPr>
      </w:pPr>
      <w:r>
        <w:rPr>
          <w:rFonts w:cs="Arial Unicode MS"/>
          <w:color w:val="000000" w:themeColor="text1"/>
          <w:u w:color="000000"/>
          <w:shd w:val="nil"/>
          <w:lang w:val="ru-RU"/>
        </w:rPr>
        <w:t xml:space="preserve">В соответствии с </w:t>
      </w:r>
      <w:r w:rsidRPr="00BA4B6C">
        <w:rPr>
          <w:rFonts w:cs="Arial Unicode MS"/>
          <w:color w:val="000000" w:themeColor="text1"/>
          <w:u w:color="000000"/>
          <w:shd w:val="nil"/>
          <w:lang w:val="ru-RU"/>
        </w:rPr>
        <w:t>Указ</w:t>
      </w:r>
      <w:r>
        <w:rPr>
          <w:rFonts w:cs="Arial Unicode MS"/>
          <w:color w:val="000000" w:themeColor="text1"/>
          <w:u w:color="000000"/>
          <w:shd w:val="nil"/>
          <w:lang w:val="ru-RU"/>
        </w:rPr>
        <w:t>ом</w:t>
      </w:r>
      <w:r w:rsidRPr="00BA4B6C">
        <w:rPr>
          <w:rFonts w:cs="Arial Unicode MS"/>
          <w:color w:val="000000" w:themeColor="text1"/>
          <w:u w:color="000000"/>
          <w:shd w:val="nil"/>
          <w:lang w:val="ru-RU"/>
        </w:rPr>
        <w:t xml:space="preserve"> Президента </w:t>
      </w:r>
      <w:r>
        <w:rPr>
          <w:rFonts w:cs="Arial Unicode MS"/>
          <w:color w:val="000000" w:themeColor="text1"/>
          <w:u w:color="000000"/>
          <w:shd w:val="nil"/>
          <w:lang w:val="ru-RU"/>
        </w:rPr>
        <w:t xml:space="preserve">РФ </w:t>
      </w:r>
      <w:r w:rsidRPr="00BA4B6C">
        <w:rPr>
          <w:rFonts w:cs="Arial Unicode MS"/>
          <w:color w:val="000000" w:themeColor="text1"/>
          <w:u w:color="000000"/>
          <w:shd w:val="nil"/>
          <w:lang w:val="ru-RU"/>
        </w:rPr>
        <w:t>В.В. Путина от 25.12.2025 №962 «О проведении в Российской Федерации Года единства народов России»</w:t>
      </w:r>
      <w:r>
        <w:rPr>
          <w:rFonts w:cs="Arial Unicode MS"/>
          <w:color w:val="000000" w:themeColor="text1"/>
          <w:u w:color="000000"/>
          <w:shd w:val="nil"/>
          <w:lang w:val="ru-RU"/>
        </w:rPr>
        <w:t>, в</w:t>
      </w:r>
      <w:r w:rsidR="00B05C0B" w:rsidRPr="00BA4B6C">
        <w:rPr>
          <w:rFonts w:cs="Arial Unicode MS"/>
          <w:color w:val="000000" w:themeColor="text1"/>
          <w:u w:color="000000"/>
          <w:shd w:val="nil"/>
          <w:lang w:val="ru-RU"/>
        </w:rPr>
        <w:t xml:space="preserve"> целях укрепления национального единства, мира и согласия между народами страны </w:t>
      </w:r>
      <w:r w:rsidR="00BA4B6C" w:rsidRPr="00BA4B6C">
        <w:rPr>
          <w:rFonts w:cs="Arial Unicode MS"/>
          <w:b/>
          <w:color w:val="000000" w:themeColor="text1"/>
          <w:u w:color="000000"/>
          <w:shd w:val="nil"/>
          <w:lang w:val="ru-RU"/>
        </w:rPr>
        <w:t>2026 год объявлен Годом единства народов России</w:t>
      </w:r>
      <w:r>
        <w:rPr>
          <w:rFonts w:cs="Arial Unicode MS"/>
          <w:color w:val="000000" w:themeColor="text1"/>
          <w:u w:color="000000"/>
          <w:shd w:val="nil"/>
          <w:lang w:val="ru-RU"/>
        </w:rPr>
        <w:t>.</w:t>
      </w:r>
    </w:p>
    <w:p w:rsidR="001D08B3" w:rsidRPr="00BA4B6C" w:rsidRDefault="00B05C0B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 w:themeColor="text1"/>
          <w:u w:color="000000"/>
          <w:shd w:val="nil"/>
          <w:lang w:val="ru-RU"/>
        </w:rPr>
      </w:pPr>
      <w:r w:rsidRPr="00BA4B6C">
        <w:rPr>
          <w:rFonts w:cs="Arial Unicode MS"/>
          <w:color w:val="000000" w:themeColor="text1"/>
          <w:u w:color="000000"/>
          <w:shd w:val="nil"/>
          <w:lang w:val="ru-RU"/>
        </w:rPr>
        <w:t xml:space="preserve">Муниципальный театральный конкурс «Сказки народов России» направлен на </w:t>
      </w:r>
      <w:r w:rsidR="00BA4B6C" w:rsidRPr="00BA4B6C">
        <w:rPr>
          <w:rFonts w:cs="Arial Unicode MS"/>
          <w:color w:val="000000" w:themeColor="text1"/>
          <w:u w:color="000000"/>
          <w:shd w:val="nil"/>
          <w:lang w:val="ru-RU"/>
        </w:rPr>
        <w:t>укрепление взаимопонимания и уважения между представителями разных народов</w:t>
      </w:r>
      <w:r w:rsidR="00533799">
        <w:rPr>
          <w:rFonts w:cs="Arial Unicode MS"/>
          <w:color w:val="000000" w:themeColor="text1"/>
          <w:u w:color="000000"/>
          <w:shd w:val="nil"/>
          <w:lang w:val="ru-RU"/>
        </w:rPr>
        <w:t xml:space="preserve"> нашей многонациональной страны через приобщение подрастающего поколения к богатству национальной культуры.  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1. Общие положения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1.1 </w:t>
      </w:r>
      <w:r w:rsidR="00BA4B6C">
        <w:rPr>
          <w:rFonts w:cs="Arial Unicode MS"/>
          <w:color w:val="000000"/>
          <w:u w:color="000000"/>
          <w:shd w:val="nil"/>
          <w:lang w:val="ru-RU"/>
        </w:rPr>
        <w:t xml:space="preserve">Муниципальный театральный </w:t>
      </w:r>
      <w:r>
        <w:rPr>
          <w:rFonts w:cs="Arial Unicode MS"/>
          <w:color w:val="000000"/>
          <w:u w:color="000000"/>
          <w:shd w:val="nil"/>
          <w:lang w:val="ru-RU"/>
        </w:rPr>
        <w:t>конкурс «Сказки народов России»</w:t>
      </w:r>
      <w:r w:rsidR="00B05C0B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(далее – Конкурс) проводится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с 1 по 27</w:t>
      </w:r>
      <w:r w:rsidR="00526059">
        <w:rPr>
          <w:rFonts w:cs="Arial Unicode MS"/>
          <w:b/>
          <w:bCs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марта 2026 года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как традиционное мероприятие, способствующее </w:t>
      </w:r>
      <w:r w:rsidR="00BA4B6C">
        <w:rPr>
          <w:rFonts w:cs="Arial Unicode MS"/>
          <w:color w:val="000000"/>
          <w:u w:color="000000"/>
          <w:shd w:val="nil"/>
          <w:lang w:val="ru-RU"/>
        </w:rPr>
        <w:t>сохранению культурного наследия и развитию творческих способностей детей</w:t>
      </w:r>
      <w:r>
        <w:rPr>
          <w:rFonts w:cs="Arial Unicode MS"/>
          <w:color w:val="000000"/>
          <w:u w:color="000000"/>
          <w:shd w:val="nil"/>
          <w:lang w:val="ru-RU"/>
        </w:rPr>
        <w:t>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1.2. Настоящее Положение определяет порядок и условия проведения Конкурса,</w:t>
      </w:r>
      <w:r w:rsidR="00B05C0B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требования к участникам, сроки представления заявок и материалов.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1.3. Конкурс проводится в рамках </w:t>
      </w:r>
      <w:r w:rsidR="00BA4B6C">
        <w:rPr>
          <w:rFonts w:cs="Arial Unicode MS"/>
          <w:color w:val="000000"/>
          <w:u w:color="000000"/>
          <w:shd w:val="nil"/>
          <w:lang w:val="ru-RU"/>
        </w:rPr>
        <w:t xml:space="preserve">муниципальной </w:t>
      </w:r>
      <w:r>
        <w:rPr>
          <w:rFonts w:cs="Arial Unicode MS"/>
          <w:color w:val="000000"/>
          <w:u w:color="000000"/>
          <w:shd w:val="nil"/>
          <w:lang w:val="ru-RU"/>
        </w:rPr>
        <w:t>программы «Повышение</w:t>
      </w:r>
      <w:r w:rsidR="00B05C0B">
        <w:rPr>
          <w:rFonts w:cs="Arial Unicode MS"/>
          <w:color w:val="000000"/>
          <w:u w:color="000000"/>
          <w:shd w:val="nil"/>
          <w:lang w:val="ru-RU"/>
        </w:rPr>
        <w:t xml:space="preserve"> общественной</w:t>
      </w:r>
      <w:r>
        <w:rPr>
          <w:rFonts w:cs="Arial Unicode MS"/>
          <w:color w:val="000000"/>
          <w:u w:color="000000"/>
          <w:shd w:val="nil"/>
          <w:lang w:val="ru-RU"/>
        </w:rPr>
        <w:t>̆ безопасности населения муниципального образования город Алексин».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2. Цели и задачи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2.1. Цель Конкурса - создание условий для формирования уважения к культурному наследию народов России, развити</w:t>
      </w:r>
      <w:r w:rsidR="004D7525">
        <w:rPr>
          <w:rFonts w:cs="Arial Unicode MS"/>
          <w:color w:val="000000"/>
          <w:u w:color="000000"/>
          <w:shd w:val="nil"/>
          <w:lang w:val="ru-RU"/>
        </w:rPr>
        <w:t>я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художественно-творческих и познавательных </w:t>
      </w:r>
      <w:r w:rsidR="004D7525">
        <w:rPr>
          <w:rFonts w:cs="Arial Unicode MS"/>
          <w:color w:val="000000"/>
          <w:u w:color="000000"/>
          <w:shd w:val="nil"/>
          <w:lang w:val="ru-RU"/>
        </w:rPr>
        <w:t>способностей детей</w:t>
      </w:r>
      <w:r w:rsidR="00E41783">
        <w:rPr>
          <w:rFonts w:cs="Arial Unicode MS"/>
          <w:color w:val="000000"/>
          <w:u w:color="000000"/>
          <w:shd w:val="nil"/>
          <w:lang w:val="ru-RU"/>
        </w:rPr>
        <w:t xml:space="preserve"> через театральное искусство</w:t>
      </w:r>
      <w:r w:rsidR="004D7525">
        <w:rPr>
          <w:rFonts w:cs="Arial Unicode MS"/>
          <w:color w:val="000000"/>
          <w:u w:color="000000"/>
          <w:shd w:val="nil"/>
          <w:lang w:val="ru-RU"/>
        </w:rPr>
        <w:t>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2.2. Задачи Конкурса: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развивать творческий потенциал детей через знакомство с фольклором России;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содействовать сохранению и популяризации национальных культурных традиций;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формировать представлени</w:t>
      </w:r>
      <w:r w:rsidR="004D7525">
        <w:rPr>
          <w:rFonts w:cs="Arial Unicode MS"/>
          <w:color w:val="000000"/>
          <w:u w:color="000000"/>
          <w:shd w:val="nil"/>
          <w:lang w:val="ru-RU"/>
        </w:rPr>
        <w:t>е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о единстве и многообразии культур народов России;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воспитывать патриотизм и гражданскую идентичность на основе культурного наследия России;</w:t>
      </w:r>
    </w:p>
    <w:p w:rsidR="00AF28EC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cs="Arial Unicode MS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разви</w:t>
      </w:r>
      <w:r w:rsidR="00E41783">
        <w:rPr>
          <w:rFonts w:cs="Arial Unicode MS"/>
          <w:color w:val="000000"/>
          <w:u w:color="000000"/>
          <w:shd w:val="nil"/>
          <w:lang w:val="ru-RU"/>
        </w:rPr>
        <w:t>ва</w:t>
      </w:r>
      <w:r>
        <w:rPr>
          <w:rFonts w:cs="Arial Unicode MS"/>
          <w:color w:val="000000"/>
          <w:u w:color="000000"/>
          <w:shd w:val="nil"/>
          <w:lang w:val="ru-RU"/>
        </w:rPr>
        <w:t>ть творческое мышление</w:t>
      </w:r>
      <w:r w:rsidR="004D7525">
        <w:rPr>
          <w:rFonts w:cs="Arial Unicode MS"/>
          <w:color w:val="000000"/>
          <w:u w:color="000000"/>
          <w:shd w:val="nil"/>
          <w:lang w:val="ru-RU"/>
        </w:rPr>
        <w:t xml:space="preserve"> обучающихся</w:t>
      </w:r>
      <w:r w:rsidR="00AF28EC">
        <w:rPr>
          <w:rFonts w:cs="Arial Unicode MS"/>
          <w:color w:val="000000"/>
          <w:u w:color="000000"/>
          <w:shd w:val="nil"/>
          <w:lang w:val="ru-RU"/>
        </w:rPr>
        <w:t xml:space="preserve">; 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- активизировать совместную деятельность </w:t>
      </w:r>
      <w:r w:rsidR="004D7525">
        <w:rPr>
          <w:rFonts w:cs="Arial Unicode MS"/>
          <w:color w:val="000000"/>
          <w:u w:color="000000"/>
          <w:shd w:val="nil"/>
          <w:lang w:val="ru-RU"/>
        </w:rPr>
        <w:t>обучающихся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и педагогов.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3. Организаторы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3.1. Конкурс проводится Управлением образования администрации муниципального образования город Алексин совместно с МБУ ДО «Центр развития творчества детей  и юношества».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4. Участники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4.1. К участию в Конкурсе приглашаются детские и юношеские театральные коллективы общеобразовательных учреждений, учреждений дополнительного и дошкольного образования, подростковых клубов и студий.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4.2. Конкурс проводится по следующим возрастным группам: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1 возрастная группа - с 6 до 7 лет;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2 возрастная группа - с 8 до 10 лет;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3 возрастная группа - с 11 до 14 лет;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4 возрастная группа - с 15 до 17 лет.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5. Сроки проведения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 xml:space="preserve">5.1. Конкурс проводится дистанционно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с 1 по 27 марта  2026 года.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5.1.1. Прием заявок и конкурсных материалов участников осуществляется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с 1 по 16 марта 2026 года (включительно).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5.1.2. Заседание жюри Конкурса состоится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20 марта 2026 года.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5.1.3. Результаты Конкурса и сертификаты об участии рассылаются участникам 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>с 24  по 27 марта 2026  года.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6. Номинации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6.1. Главным условием участия в Конкурсе является соответствие представленных работ с заявленной темой - «Сказки народов России».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6.1.1. Каждый участник (коллектив) предоставляет на Конкурс творческие выступления на основе фольклорных произведений народов, проживающих на территории Российской Федерации, длительностью </w:t>
      </w:r>
      <w:r>
        <w:rPr>
          <w:rFonts w:cs="Arial Unicode MS"/>
          <w:color w:val="000000"/>
          <w:u w:val="single" w:color="000000"/>
          <w:shd w:val="nil"/>
          <w:lang w:val="ru-RU"/>
        </w:rPr>
        <w:t>до 15 минут.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6.2. Номинации Конкурса: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>- «Театральная постановка»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(миниатюра, отрывок, фрагмент);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 xml:space="preserve">- «Театр одного актёра» </w:t>
      </w:r>
      <w:r>
        <w:rPr>
          <w:rFonts w:cs="Arial Unicode MS"/>
          <w:color w:val="000000"/>
          <w:u w:color="000000"/>
          <w:shd w:val="nil"/>
          <w:lang w:val="ru-RU"/>
        </w:rPr>
        <w:t>(номинация чтецов</w:t>
      </w:r>
      <w:r w:rsidR="00B70504">
        <w:rPr>
          <w:rFonts w:cs="Arial Unicode MS"/>
          <w:color w:val="000000"/>
          <w:u w:color="000000"/>
          <w:shd w:val="nil"/>
          <w:lang w:val="ru-RU"/>
        </w:rPr>
        <w:t>)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- в этой номинации принимаются</w:t>
      </w:r>
      <w:r w:rsidR="00B70504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видеоработы, на которых участник рассказывает наизусть отрывок</w:t>
      </w:r>
      <w:r w:rsidR="00B70504">
        <w:rPr>
          <w:rFonts w:cs="Arial Unicode MS"/>
          <w:color w:val="000000"/>
          <w:u w:color="000000"/>
          <w:shd w:val="nil"/>
          <w:lang w:val="ru-RU"/>
        </w:rPr>
        <w:t xml:space="preserve"> из произведения, моноспектакль</w:t>
      </w:r>
      <w:r>
        <w:rPr>
          <w:rFonts w:cs="Arial Unicode MS"/>
          <w:color w:val="000000"/>
          <w:u w:color="000000"/>
          <w:shd w:val="nil"/>
          <w:lang w:val="ru-RU"/>
        </w:rPr>
        <w:t>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7. Критерии оценки конкурсных материалов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7.1. Жюри оценивает выступление театрального коллектива (актера) по следующим критериям: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i/>
          <w:iCs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>актёрское мастерство: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качество декламации (чёткость дикции, свобода и сила голоса, верное распределение дыхания), 0-5б.;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знание и понимание текста (уверенное знание текста наизусть, правильная расстановка</w:t>
      </w:r>
      <w:r w:rsidR="00B70504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логических ударений, пауз, соответствующий ритм речи), 0-5б.;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грамотная речь (соответствие речи правилам орфоэпии (за исключением случаев, когда</w:t>
      </w:r>
      <w:r w:rsidR="00B70504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ошибки являются особенностью речи героя произведения), 0-5б.;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исполнительское мастерство (создание целостного художественного образа, артистичность в передаче содержания текста, характеров героев), 0-5б.;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 оригинальность исполнения (использование звуковых эффектов, музыкального сопровождения и т.д.), 0-5б.;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i/>
          <w:iCs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>костюмы:</w:t>
      </w:r>
    </w:p>
    <w:p w:rsidR="001D08B3" w:rsidRDefault="00F821DC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- </w:t>
      </w:r>
      <w:r w:rsidR="007905BD">
        <w:rPr>
          <w:rFonts w:cs="Arial Unicode MS"/>
          <w:color w:val="000000"/>
          <w:u w:color="000000"/>
          <w:shd w:val="nil"/>
          <w:lang w:val="ru-RU"/>
        </w:rPr>
        <w:t>костюмы отсутствуют (используется повседневная одежда)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- 0б;</w:t>
      </w:r>
    </w:p>
    <w:p w:rsidR="001D08B3" w:rsidRDefault="00F821DC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- </w:t>
      </w:r>
      <w:r w:rsidR="007905BD">
        <w:rPr>
          <w:rFonts w:cs="Arial Unicode MS"/>
          <w:color w:val="000000"/>
          <w:u w:color="000000"/>
          <w:shd w:val="nil"/>
          <w:lang w:val="ru-RU"/>
        </w:rPr>
        <w:t>использованы аксессуары и элементы костюма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1б;</w:t>
      </w:r>
    </w:p>
    <w:p w:rsidR="001D08B3" w:rsidRDefault="00F821DC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-</w:t>
      </w:r>
      <w:r w:rsidR="007905BD">
        <w:rPr>
          <w:rFonts w:cs="Arial Unicode MS"/>
          <w:color w:val="000000"/>
          <w:u w:color="000000"/>
          <w:shd w:val="nil"/>
          <w:lang w:val="ru-RU"/>
        </w:rPr>
        <w:t xml:space="preserve"> используются костюмы, соответствующие исполняемому произведению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2б.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>сценография:</w:t>
      </w:r>
    </w:p>
    <w:p w:rsidR="001D08B3" w:rsidRDefault="00F821DC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- </w:t>
      </w:r>
      <w:r w:rsidR="007905BD">
        <w:rPr>
          <w:rFonts w:cs="Arial Unicode MS"/>
          <w:color w:val="000000"/>
          <w:u w:color="000000"/>
          <w:shd w:val="nil"/>
          <w:lang w:val="ru-RU"/>
        </w:rPr>
        <w:t>сценография отсутствует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0б;</w:t>
      </w:r>
    </w:p>
    <w:p w:rsidR="001D08B3" w:rsidRDefault="00F821DC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- </w:t>
      </w:r>
      <w:r w:rsidR="007905BD">
        <w:rPr>
          <w:rFonts w:cs="Arial Unicode MS"/>
          <w:color w:val="000000"/>
          <w:u w:color="000000"/>
          <w:shd w:val="nil"/>
          <w:lang w:val="ru-RU"/>
        </w:rPr>
        <w:t>присутствуют элементы сценографии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1б;</w:t>
      </w:r>
    </w:p>
    <w:p w:rsidR="001D08B3" w:rsidRDefault="00F821DC" w:rsidP="00F821DC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- </w:t>
      </w:r>
      <w:r w:rsidR="007905BD">
        <w:rPr>
          <w:rFonts w:cs="Arial Unicode MS"/>
          <w:color w:val="000000"/>
          <w:u w:color="000000"/>
          <w:shd w:val="nil"/>
          <w:lang w:val="ru-RU"/>
        </w:rPr>
        <w:t xml:space="preserve">на протяжении 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всего выступления </w:t>
      </w:r>
      <w:r w:rsidR="007905BD">
        <w:rPr>
          <w:rFonts w:cs="Arial Unicode MS"/>
          <w:color w:val="000000"/>
          <w:u w:color="000000"/>
          <w:shd w:val="nil"/>
          <w:lang w:val="ru-RU"/>
        </w:rPr>
        <w:t>используются декорации и иные</w:t>
      </w:r>
      <w:r>
        <w:rPr>
          <w:rFonts w:eastAsia="Times New Roman"/>
          <w:color w:val="000000"/>
          <w:u w:color="000000"/>
          <w:shd w:val="nil"/>
          <w:lang w:val="ru-RU"/>
        </w:rPr>
        <w:t xml:space="preserve"> </w:t>
      </w:r>
      <w:r w:rsidR="007905BD">
        <w:rPr>
          <w:rFonts w:cs="Arial Unicode MS"/>
          <w:color w:val="000000"/>
          <w:u w:color="000000"/>
          <w:shd w:val="nil"/>
          <w:lang w:val="ru-RU"/>
        </w:rPr>
        <w:t>сценографические средства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2б.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7.2. Максимальное количество баллов от каждого члена жюри - 29 баллов.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8. Порядок предоставления конкурсных материалов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Для участия в Конкурсе необходимо: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8.1. Подготовить заявку об участии (Приложение 1 к Положению) от учреждения, подписанную руководителем. Заявка должна направляться в электронном виде в двух форматах: .docx и .pdf по электронной почте aleksin.tvorchestvo@tularegion.org с пометкой </w:t>
      </w:r>
      <w:r>
        <w:rPr>
          <w:rFonts w:cs="Arial Unicode MS"/>
          <w:i/>
          <w:iCs/>
          <w:color w:val="000000"/>
          <w:u w:color="000000"/>
          <w:shd w:val="nil"/>
          <w:lang w:val="ru-RU"/>
        </w:rPr>
        <w:t>«Конкурс_Сказки народов России».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8.1.1. От одного образовательного учреждения может быть предоставлена только одна заявка.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8.2. Конкурсные материалы необходимо загрузить на любой сервис хранения и указать ссылку в заявке.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>8.2.1. Подписать видео творческого выступления по образцу: автор, возраст, название номера: «Иванов А., 7 лет, Татарская сказка «Камыр-батыр»».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8.3. Количество участников </w:t>
      </w:r>
      <w:r w:rsidR="00F821DC">
        <w:rPr>
          <w:rFonts w:cs="Arial Unicode MS"/>
          <w:color w:val="000000"/>
          <w:u w:color="000000"/>
          <w:shd w:val="nil"/>
          <w:lang w:val="ru-RU"/>
        </w:rPr>
        <w:t xml:space="preserve">от </w:t>
      </w:r>
      <w:r>
        <w:rPr>
          <w:rFonts w:cs="Arial Unicode MS"/>
          <w:color w:val="000000"/>
          <w:u w:color="000000"/>
          <w:shd w:val="nil"/>
          <w:lang w:val="ru-RU"/>
        </w:rPr>
        <w:t>одного образовательного учреждения не ограничено.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8.4. Подать заявку в Региональный Навигатор дополнительного образования детей Тульской области с последующей авторизацией через Единый портал государственных услуг (Госуслуги): «Мероприятия»/ поиск: «Сказки народов России» (для родителей (официальных представителей) или детей от 14 лет).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9. Подведение итогов и награждение победителей Конкурса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9.1. Победители (1 место) и призеры (2 и 3 место) Конкурса определяются в каждой номинации и возрастной группе. Жюри оставляет за собой право изменить число призовых мест.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9.2. Победители и призеры Конкурса награждаются дипломами (грамотами) и ценными призами.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9.3. Все участники Конкурса получают </w:t>
      </w:r>
      <w:r w:rsidR="007F5409">
        <w:rPr>
          <w:rFonts w:cs="Arial Unicode MS"/>
          <w:color w:val="000000"/>
          <w:u w:color="000000"/>
          <w:shd w:val="nil"/>
          <w:lang w:val="ru-RU"/>
        </w:rPr>
        <w:t>сертификат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участника в электронном виде.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9.4. Приказ об итогах Конкурса, </w:t>
      </w:r>
      <w:r w:rsidR="007F5409">
        <w:rPr>
          <w:rFonts w:cs="Arial Unicode MS"/>
          <w:color w:val="000000"/>
          <w:u w:color="000000"/>
          <w:shd w:val="nil"/>
          <w:lang w:val="ru-RU"/>
        </w:rPr>
        <w:t xml:space="preserve">сертификат </w:t>
      </w:r>
      <w:r>
        <w:rPr>
          <w:rFonts w:cs="Arial Unicode MS"/>
          <w:color w:val="000000"/>
          <w:u w:color="000000"/>
          <w:shd w:val="nil"/>
          <w:lang w:val="ru-RU"/>
        </w:rPr>
        <w:t>участник</w:t>
      </w:r>
      <w:r w:rsidR="007F5409">
        <w:rPr>
          <w:rFonts w:cs="Arial Unicode MS"/>
          <w:color w:val="000000"/>
          <w:u w:color="000000"/>
          <w:shd w:val="nil"/>
          <w:lang w:val="ru-RU"/>
        </w:rPr>
        <w:t>а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направляются на официальную электронную почту образовательного учреждения, подавшего заявку на участие в Конкурсе.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9.5. Приказ об итогах Конкурса будет размещен на сайте МБУ ДО «ЦРТДиЮ» в разделе «Муниципальные конкурсы на 2025-2026 учебный год»: http://crtdu.obr-aleksin.ru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9.6. Решение и оценки жюри оформля</w:t>
      </w:r>
      <w:r w:rsidR="00761B62">
        <w:rPr>
          <w:rFonts w:cs="Arial Unicode MS"/>
          <w:color w:val="000000"/>
          <w:u w:color="000000"/>
          <w:shd w:val="nil"/>
          <w:lang w:val="ru-RU"/>
        </w:rPr>
        <w:t>ю</w:t>
      </w:r>
      <w:r>
        <w:rPr>
          <w:rFonts w:cs="Arial Unicode MS"/>
          <w:color w:val="000000"/>
          <w:u w:color="000000"/>
          <w:shd w:val="nil"/>
          <w:lang w:val="ru-RU"/>
        </w:rPr>
        <w:t>тся протоколом и не подлеж</w:t>
      </w:r>
      <w:r w:rsidR="00761B62">
        <w:rPr>
          <w:rFonts w:cs="Arial Unicode MS"/>
          <w:color w:val="000000"/>
          <w:u w:color="000000"/>
          <w:shd w:val="nil"/>
          <w:lang w:val="ru-RU"/>
        </w:rPr>
        <w:t>а</w:t>
      </w:r>
      <w:r>
        <w:rPr>
          <w:rFonts w:cs="Arial Unicode MS"/>
          <w:color w:val="000000"/>
          <w:u w:color="000000"/>
          <w:shd w:val="nil"/>
          <w:lang w:val="ru-RU"/>
        </w:rPr>
        <w:t>т пересмотру.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9.7. Члены жюри могут учреждать специальные номинации участников </w:t>
      </w:r>
      <w:r w:rsidR="00142A2F">
        <w:rPr>
          <w:rFonts w:cs="Arial Unicode MS"/>
          <w:color w:val="000000"/>
          <w:u w:color="000000"/>
          <w:shd w:val="nil"/>
          <w:lang w:val="ru-RU"/>
        </w:rPr>
        <w:t xml:space="preserve">Конкурса </w:t>
      </w:r>
      <w:r>
        <w:rPr>
          <w:rFonts w:cs="Arial Unicode MS"/>
          <w:color w:val="000000"/>
          <w:u w:color="000000"/>
          <w:shd w:val="nil"/>
          <w:lang w:val="ru-RU"/>
        </w:rPr>
        <w:t>(зрительских симпатий, удачный дебют и т.д.).</w:t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Контактный телефон: 6-62-21.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Электронная почта: ale</w:t>
      </w:r>
      <w:r w:rsidR="0017098F">
        <w:rPr>
          <w:rFonts w:cs="Arial Unicode MS"/>
          <w:color w:val="000000"/>
          <w:u w:color="000000"/>
          <w:shd w:val="nil"/>
          <w:lang w:val="ru-RU"/>
        </w:rPr>
        <w:t>ksin.tvorchestvo@tularegion.org</w:t>
      </w:r>
      <w:r>
        <w:rPr>
          <w:rFonts w:cs="Arial Unicode MS"/>
          <w:color w:val="000000"/>
          <w:u w:color="000000"/>
          <w:shd w:val="nil"/>
          <w:lang w:val="ru-RU"/>
        </w:rPr>
        <w:t>.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Ответственный за организацию и проведение Конкурса – Телкова Кристина Витальевна, заместитель директора по </w:t>
      </w:r>
      <w:r w:rsidR="00526059">
        <w:rPr>
          <w:rFonts w:cs="Arial Unicode MS"/>
          <w:color w:val="000000"/>
          <w:u w:color="000000"/>
          <w:shd w:val="nil"/>
          <w:lang w:val="ru-RU"/>
        </w:rPr>
        <w:t xml:space="preserve">воспитательной </w:t>
      </w:r>
      <w:r>
        <w:rPr>
          <w:rFonts w:cs="Arial Unicode MS"/>
          <w:color w:val="000000"/>
          <w:u w:color="000000"/>
          <w:shd w:val="nil"/>
          <w:lang w:val="ru-RU"/>
        </w:rPr>
        <w:t>работе.</w:t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i/>
          <w:iCs/>
          <w:color w:val="000000"/>
          <w:u w:color="000000"/>
          <w:shd w:val="nil"/>
          <w:lang w:val="ru-RU"/>
        </w:rPr>
      </w:pPr>
      <w:r>
        <w:rPr>
          <w:rFonts w:cs="Arial Unicode MS"/>
          <w:i/>
          <w:iCs/>
          <w:color w:val="000000"/>
          <w:u w:color="000000"/>
          <w:shd w:val="nil"/>
          <w:lang w:val="ru-RU"/>
        </w:rPr>
        <w:t>ВНИМАНИЕ! Подав заявку на участие ребёнка в Конкурсе, его законный представитель даёт согласие на использование предоставленных в заявке персональных данных для целей сбора, систематизации, накопления, хранения, распространения в связи с организацией и проведением муниципального театрального конкурса «Сказки народов России».</w:t>
      </w:r>
    </w:p>
    <w:p w:rsidR="001D08B3" w:rsidRPr="00B05C0B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lang w:val="ru-RU"/>
        </w:rPr>
      </w:pPr>
      <w:r>
        <w:rPr>
          <w:rFonts w:ascii="Arial Unicode MS" w:hAnsi="Arial Unicode MS" w:cs="Arial Unicode MS"/>
          <w:color w:val="000000"/>
          <w:u w:color="000000"/>
          <w:shd w:val="nil"/>
          <w:lang w:val="ru-RU"/>
        </w:rPr>
        <w:br w:type="page"/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Приложение 2 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uppressAutoHyphens/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к приказу Управления образования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uppressAutoHyphens/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администрации муниципального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uppressAutoHyphens/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образования город Алексин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suppressAutoHyphens/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от 20.01.2026г.  №</w:t>
      </w:r>
      <w:r w:rsidR="00F821DC">
        <w:rPr>
          <w:rFonts w:cs="Arial Unicode MS"/>
          <w:color w:val="000000"/>
          <w:u w:color="000000"/>
          <w:shd w:val="nil"/>
          <w:lang w:val="ru-RU"/>
        </w:rPr>
        <w:t>7</w:t>
      </w:r>
      <w:r>
        <w:rPr>
          <w:rFonts w:cs="Arial Unicode MS"/>
          <w:color w:val="000000"/>
          <w:u w:color="000000"/>
          <w:shd w:val="nil"/>
          <w:lang w:val="ru-RU"/>
        </w:rPr>
        <w:t>-д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Состав жюри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 xml:space="preserve">муниципального театрального конкурса </w:t>
      </w:r>
    </w:p>
    <w:p w:rsidR="001D08B3" w:rsidRDefault="007905BD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«Сказки народов России»</w:t>
      </w: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1D08B3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 w:rsidRPr="00761B62">
        <w:rPr>
          <w:rFonts w:cs="Arial Unicode MS"/>
          <w:b/>
          <w:color w:val="000000"/>
          <w:u w:color="000000"/>
          <w:shd w:val="nil"/>
          <w:lang w:val="ru-RU"/>
        </w:rPr>
        <w:t>Председатель жюри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</w:t>
      </w:r>
      <w:r w:rsidR="00526059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Сильченко А.Л., консультант Управления образования администрации муниципального образования город Алексин.</w:t>
      </w:r>
    </w:p>
    <w:p w:rsidR="001D08B3" w:rsidRDefault="001D08B3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  <w:r w:rsidRPr="00761B62">
        <w:rPr>
          <w:rFonts w:cs="Arial Unicode MS"/>
          <w:b/>
          <w:color w:val="000000"/>
          <w:u w:color="000000"/>
          <w:shd w:val="nil"/>
          <w:lang w:val="ru-RU"/>
        </w:rPr>
        <w:t>Секретарь жюри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– Телкова Кристина Витальевна, заместитель директора по ВР МБУ ДО «ЦРТДиЮ».</w:t>
      </w:r>
    </w:p>
    <w:p w:rsidR="001D08B3" w:rsidRDefault="001D08B3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</w:p>
    <w:p w:rsidR="00761B62" w:rsidRPr="00761B62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ind w:firstLine="709"/>
        <w:jc w:val="both"/>
        <w:rPr>
          <w:rFonts w:cs="Arial Unicode MS"/>
          <w:b/>
          <w:color w:val="000000"/>
          <w:u w:color="000000"/>
          <w:shd w:val="nil"/>
          <w:lang w:val="ru-RU"/>
        </w:rPr>
      </w:pPr>
      <w:r w:rsidRPr="00761B62">
        <w:rPr>
          <w:rFonts w:cs="Arial Unicode MS"/>
          <w:b/>
          <w:color w:val="000000"/>
          <w:u w:color="000000"/>
          <w:shd w:val="nil"/>
          <w:lang w:val="ru-RU"/>
        </w:rPr>
        <w:t>Члены жюри:</w:t>
      </w:r>
    </w:p>
    <w:p w:rsidR="00761B62" w:rsidRPr="00761B62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ind w:firstLine="709"/>
        <w:jc w:val="both"/>
        <w:rPr>
          <w:rFonts w:cs="Arial Unicode MS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Павленко Елена Анатольевна, руководитель ММО учителей русского языка и литературы, учитель русского я</w:t>
      </w:r>
      <w:r w:rsidR="000B7CA0">
        <w:rPr>
          <w:rFonts w:cs="Arial Unicode MS"/>
          <w:color w:val="000000"/>
          <w:u w:color="000000"/>
          <w:shd w:val="nil"/>
          <w:lang w:val="ru-RU"/>
        </w:rPr>
        <w:t>зыка и литературы МБОУ «СОШ №5»;</w:t>
      </w:r>
    </w:p>
    <w:p w:rsidR="00761B62" w:rsidRPr="00761B62" w:rsidRDefault="00761B62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ind w:firstLine="709"/>
        <w:jc w:val="both"/>
        <w:rPr>
          <w:rFonts w:cs="Arial Unicode MS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Алмазова Татьяна Ивановна</w:t>
      </w:r>
      <w:r w:rsidR="007905BD">
        <w:rPr>
          <w:rFonts w:cs="Arial Unicode MS"/>
          <w:color w:val="000000"/>
          <w:u w:color="000000"/>
          <w:shd w:val="nil"/>
          <w:lang w:val="ru-RU"/>
        </w:rPr>
        <w:t>, учитель русского и литературы МБОУ «СОШ №2»;</w:t>
      </w:r>
    </w:p>
    <w:p w:rsidR="00761B62" w:rsidRPr="00761B62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ind w:firstLine="709"/>
        <w:jc w:val="both"/>
        <w:rPr>
          <w:rFonts w:cs="Arial Unicode MS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Зубова Яна Евгеньевна, педагог дополнительного образования МБУ ДО «ДДТ»;</w:t>
      </w:r>
    </w:p>
    <w:p w:rsidR="001D08B3" w:rsidRPr="00B05C0B" w:rsidRDefault="007905BD" w:rsidP="00761B62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ind w:firstLine="709"/>
        <w:jc w:val="both"/>
        <w:rPr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Котова Инна Николаевна, педагог дополнительного образования МБУ ДО</w:t>
      </w:r>
      <w:r w:rsidR="00761B62">
        <w:rPr>
          <w:rFonts w:cs="Arial Unicode MS"/>
          <w:color w:val="000000"/>
          <w:u w:color="000000"/>
          <w:shd w:val="nil"/>
          <w:lang w:val="ru-RU"/>
        </w:rPr>
        <w:t xml:space="preserve"> </w:t>
      </w:r>
      <w:r>
        <w:rPr>
          <w:rFonts w:cs="Arial Unicode MS"/>
          <w:color w:val="000000"/>
          <w:u w:color="000000"/>
          <w:shd w:val="nil"/>
          <w:lang w:val="ru-RU"/>
        </w:rPr>
        <w:t>«ЦРТДиЮ».</w:t>
      </w:r>
      <w:r>
        <w:rPr>
          <w:rFonts w:ascii="Arial Unicode MS" w:hAnsi="Arial Unicode MS" w:cs="Arial Unicode MS"/>
          <w:color w:val="000000"/>
          <w:u w:color="000000"/>
          <w:shd w:val="nil"/>
          <w:lang w:val="ru-RU"/>
        </w:rPr>
        <w:br w:type="page"/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>Приложение 1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>к Положению о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муниципальном театральном конкурсе</w:t>
      </w:r>
    </w:p>
    <w:p w:rsidR="001D08B3" w:rsidRDefault="007905BD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«Сказки народов России»</w:t>
      </w:r>
    </w:p>
    <w:p w:rsidR="001D08B3" w:rsidRDefault="001D08B3" w:rsidP="00B05C0B">
      <w:pP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4"/>
        </w:tabs>
        <w:ind w:firstLine="709"/>
        <w:jc w:val="right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shd w:val="clear" w:color="auto" w:fill="FFFFFF"/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ЗАЯВКА</w:t>
      </w:r>
    </w:p>
    <w:p w:rsidR="001D08B3" w:rsidRDefault="001D08B3" w:rsidP="00B05C0B">
      <w:pPr>
        <w:shd w:val="clear" w:color="auto" w:fill="FFFFFF"/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1D08B3" w:rsidRDefault="007905BD" w:rsidP="00B05C0B">
      <w:pPr>
        <w:shd w:val="clear" w:color="auto" w:fill="FFFFFF"/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center"/>
        <w:rPr>
          <w:rFonts w:cs="Arial Unicode MS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Наименование учреждения: _________________________________</w:t>
      </w:r>
    </w:p>
    <w:p w:rsidR="00142A2F" w:rsidRDefault="00142A2F" w:rsidP="00B05C0B">
      <w:pPr>
        <w:shd w:val="clear" w:color="auto" w:fill="FFFFFF"/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center"/>
        <w:rPr>
          <w:rFonts w:cs="Arial Unicode MS"/>
          <w:b/>
          <w:bCs/>
          <w:color w:val="000000"/>
          <w:u w:color="000000"/>
          <w:shd w:val="nil"/>
          <w:lang w:val="ru-RU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50"/>
        <w:gridCol w:w="2333"/>
        <w:gridCol w:w="1769"/>
        <w:gridCol w:w="2077"/>
        <w:gridCol w:w="1893"/>
        <w:gridCol w:w="1049"/>
      </w:tblGrid>
      <w:tr w:rsidR="00142A2F" w:rsidRPr="00142A2F" w:rsidTr="00142A2F">
        <w:tc>
          <w:tcPr>
            <w:tcW w:w="450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№</w:t>
            </w:r>
          </w:p>
        </w:tc>
        <w:tc>
          <w:tcPr>
            <w:tcW w:w="2333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ind w:firstLine="3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Ф.И. участника/название коллектива,</w:t>
            </w:r>
          </w:p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ind w:firstLine="3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возраст</w:t>
            </w:r>
          </w:p>
        </w:tc>
        <w:tc>
          <w:tcPr>
            <w:tcW w:w="1769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Наименование учреждения,</w:t>
            </w:r>
          </w:p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ФИО педагога</w:t>
            </w:r>
          </w:p>
        </w:tc>
        <w:tc>
          <w:tcPr>
            <w:tcW w:w="2077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Название номера</w:t>
            </w:r>
          </w:p>
        </w:tc>
        <w:tc>
          <w:tcPr>
            <w:tcW w:w="1893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Ссылка на файл</w:t>
            </w:r>
          </w:p>
        </w:tc>
        <w:tc>
          <w:tcPr>
            <w:tcW w:w="1049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  <w:t>Ссылка на файл</w:t>
            </w:r>
          </w:p>
        </w:tc>
      </w:tr>
      <w:tr w:rsidR="00142A2F" w:rsidRPr="00142A2F" w:rsidTr="00142A2F">
        <w:tc>
          <w:tcPr>
            <w:tcW w:w="9571" w:type="dxa"/>
            <w:gridSpan w:val="6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i/>
                <w:iCs/>
                <w:color w:val="000000"/>
                <w:sz w:val="22"/>
                <w:szCs w:val="22"/>
                <w:u w:color="000000"/>
                <w:shd w:val="nil"/>
                <w:lang w:val="ru-RU"/>
              </w:rPr>
              <w:t>Номинация «Театральная постановка»</w:t>
            </w:r>
          </w:p>
        </w:tc>
      </w:tr>
      <w:tr w:rsidR="00142A2F" w:rsidRPr="00142A2F" w:rsidTr="00142A2F">
        <w:tc>
          <w:tcPr>
            <w:tcW w:w="9571" w:type="dxa"/>
            <w:gridSpan w:val="6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i/>
                <w:iCs/>
                <w:color w:val="000000"/>
                <w:sz w:val="22"/>
                <w:szCs w:val="22"/>
                <w:u w:color="000000"/>
                <w:shd w:val="nil"/>
                <w:lang w:val="ru-RU"/>
              </w:rPr>
              <w:t>1 группа</w:t>
            </w:r>
          </w:p>
        </w:tc>
      </w:tr>
      <w:tr w:rsidR="00142A2F" w:rsidRPr="00142A2F" w:rsidTr="00142A2F">
        <w:tc>
          <w:tcPr>
            <w:tcW w:w="450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</w:p>
        </w:tc>
        <w:tc>
          <w:tcPr>
            <w:tcW w:w="2333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Группа «Весёлые ребята»,</w:t>
            </w:r>
          </w:p>
          <w:p w:rsidR="00142A2F" w:rsidRPr="00142A2F" w:rsidRDefault="00142A2F" w:rsidP="00142A2F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7 лет</w:t>
            </w:r>
          </w:p>
        </w:tc>
        <w:tc>
          <w:tcPr>
            <w:tcW w:w="1769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МБДОУ «ДС № 35»</w:t>
            </w:r>
          </w:p>
          <w:p w:rsidR="00142A2F" w:rsidRPr="00142A2F" w:rsidRDefault="00142A2F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Астахова А.А.</w:t>
            </w:r>
          </w:p>
        </w:tc>
        <w:tc>
          <w:tcPr>
            <w:tcW w:w="2077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Русская народная сказка</w:t>
            </w:r>
          </w:p>
          <w:p w:rsidR="00142A2F" w:rsidRPr="00142A2F" w:rsidRDefault="00142A2F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«</w:t>
            </w:r>
            <w:r w:rsidRPr="00142A2F">
              <w:rPr>
                <w:color w:val="000000"/>
                <w:sz w:val="22"/>
                <w:szCs w:val="22"/>
                <w:u w:color="000000"/>
                <w:shd w:val="clear" w:color="auto" w:fill="FFFFFF"/>
                <w:lang w:val="ru-RU"/>
              </w:rPr>
              <w:t>Репка</w:t>
            </w: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»</w:t>
            </w:r>
          </w:p>
        </w:tc>
        <w:tc>
          <w:tcPr>
            <w:tcW w:w="1893" w:type="dxa"/>
            <w:vAlign w:val="center"/>
          </w:tcPr>
          <w:p w:rsidR="00142A2F" w:rsidRPr="00142A2F" w:rsidRDefault="00256CB3" w:rsidP="00142A2F">
            <w:pPr>
              <w:pStyle w:val="a5"/>
              <w:tabs>
                <w:tab w:val="left" w:pos="-142"/>
              </w:tabs>
              <w:spacing w:before="0" w:after="24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142A2F" w:rsidRPr="00142A2F">
                <w:rPr>
                  <w:rStyle w:val="Hyperlink0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https://disk.yan</w:t>
              </w:r>
            </w:hyperlink>
            <w:hyperlink r:id="rId10" w:history="1">
              <w:r w:rsidR="00142A2F" w:rsidRPr="00142A2F">
                <w:rPr>
                  <w:rStyle w:val="Hyperlink0"/>
                  <w:rFonts w:ascii="Times New Roman" w:hAnsi="Times New Roman" w:cs="Times New Roman"/>
                  <w:sz w:val="22"/>
                  <w:szCs w:val="22"/>
                  <w:lang w:val="de-DE"/>
                </w:rPr>
                <w:t>dex.ru/</w:t>
              </w:r>
            </w:hyperlink>
            <w:r w:rsidR="00142A2F" w:rsidRPr="00142A2F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</w:p>
        </w:tc>
        <w:tc>
          <w:tcPr>
            <w:tcW w:w="1049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8-800-555-44-00</w:t>
            </w:r>
          </w:p>
        </w:tc>
      </w:tr>
      <w:tr w:rsidR="00142A2F" w:rsidRPr="00142A2F" w:rsidTr="00142A2F">
        <w:tc>
          <w:tcPr>
            <w:tcW w:w="9571" w:type="dxa"/>
            <w:gridSpan w:val="6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i/>
                <w:iCs/>
                <w:color w:val="000000"/>
                <w:sz w:val="22"/>
                <w:szCs w:val="22"/>
                <w:u w:color="000000"/>
                <w:shd w:val="nil"/>
                <w:lang w:val="ru-RU"/>
              </w:rPr>
              <w:t>3 группа</w:t>
            </w:r>
          </w:p>
        </w:tc>
      </w:tr>
      <w:tr w:rsidR="00142A2F" w:rsidRPr="00142A2F" w:rsidTr="00142A2F">
        <w:tc>
          <w:tcPr>
            <w:tcW w:w="450" w:type="dxa"/>
            <w:vAlign w:val="center"/>
          </w:tcPr>
          <w:p w:rsidR="00142A2F" w:rsidRPr="00142A2F" w:rsidRDefault="00142A2F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</w:p>
        </w:tc>
        <w:tc>
          <w:tcPr>
            <w:tcW w:w="2333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ind w:hanging="24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Творческое объдинение «Фантазия»,</w:t>
            </w:r>
          </w:p>
          <w:p w:rsidR="00142A2F" w:rsidRPr="00142A2F" w:rsidRDefault="00142A2F" w:rsidP="00142A2F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ind w:hanging="24"/>
              <w:jc w:val="center"/>
              <w:rPr>
                <w:sz w:val="22"/>
                <w:szCs w:val="22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11 лет</w:t>
            </w:r>
          </w:p>
        </w:tc>
        <w:tc>
          <w:tcPr>
            <w:tcW w:w="1769" w:type="dxa"/>
            <w:vAlign w:val="center"/>
          </w:tcPr>
          <w:p w:rsidR="00142A2F" w:rsidRPr="00142A2F" w:rsidRDefault="00142A2F" w:rsidP="00F821DC">
            <w:pPr>
              <w:tabs>
                <w:tab w:val="left" w:pos="-142"/>
                <w:tab w:val="left" w:pos="1416"/>
              </w:tabs>
              <w:spacing w:line="276" w:lineRule="auto"/>
              <w:ind w:firstLine="52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МБУ ДО «ДДТ»,</w:t>
            </w:r>
          </w:p>
          <w:p w:rsidR="00142A2F" w:rsidRPr="00142A2F" w:rsidRDefault="00142A2F" w:rsidP="00F821DC">
            <w:pPr>
              <w:tabs>
                <w:tab w:val="left" w:pos="-142"/>
                <w:tab w:val="left" w:pos="1416"/>
              </w:tabs>
              <w:spacing w:line="276" w:lineRule="auto"/>
              <w:ind w:firstLine="52"/>
              <w:jc w:val="center"/>
              <w:rPr>
                <w:sz w:val="22"/>
                <w:szCs w:val="22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Петрова И.И.</w:t>
            </w:r>
          </w:p>
        </w:tc>
        <w:tc>
          <w:tcPr>
            <w:tcW w:w="2077" w:type="dxa"/>
            <w:vAlign w:val="center"/>
          </w:tcPr>
          <w:p w:rsidR="00142A2F" w:rsidRPr="00142A2F" w:rsidRDefault="00142A2F" w:rsidP="00F821DC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Белорусская народная сказка «</w:t>
            </w:r>
            <w:r w:rsidRPr="00142A2F">
              <w:rPr>
                <w:color w:val="000000"/>
                <w:sz w:val="22"/>
                <w:szCs w:val="22"/>
                <w:u w:color="000000"/>
                <w:shd w:val="clear" w:color="auto" w:fill="FFFFFF"/>
                <w:lang w:val="ru-RU"/>
              </w:rPr>
              <w:t>Музыкант-чародей</w:t>
            </w: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»</w:t>
            </w:r>
          </w:p>
        </w:tc>
        <w:tc>
          <w:tcPr>
            <w:tcW w:w="1893" w:type="dxa"/>
            <w:vAlign w:val="center"/>
          </w:tcPr>
          <w:p w:rsidR="00142A2F" w:rsidRPr="00142A2F" w:rsidRDefault="00256CB3" w:rsidP="00142A2F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sz w:val="22"/>
                <w:szCs w:val="22"/>
              </w:rPr>
            </w:pPr>
            <w:hyperlink r:id="rId11" w:history="1">
              <w:r w:rsidR="00142A2F" w:rsidRPr="00142A2F">
                <w:rPr>
                  <w:rStyle w:val="Hyperlink0"/>
                  <w:color w:val="000000"/>
                  <w:sz w:val="22"/>
                  <w:szCs w:val="22"/>
                  <w:u w:color="000000"/>
                  <w:shd w:val="nil"/>
                </w:rPr>
                <w:t>https://disk.yan</w:t>
              </w:r>
            </w:hyperlink>
            <w:hyperlink r:id="rId12" w:history="1">
              <w:r w:rsidR="00142A2F" w:rsidRPr="00142A2F">
                <w:rPr>
                  <w:rStyle w:val="Hyperlink0"/>
                  <w:color w:val="000000"/>
                  <w:sz w:val="22"/>
                  <w:szCs w:val="22"/>
                  <w:u w:color="000000"/>
                  <w:shd w:val="nil"/>
                  <w:lang w:val="de-DE"/>
                </w:rPr>
                <w:t>dex.ru/</w:t>
              </w:r>
            </w:hyperlink>
            <w:r w:rsidR="00142A2F" w:rsidRPr="00142A2F">
              <w:rPr>
                <w:color w:val="000000"/>
                <w:sz w:val="22"/>
                <w:szCs w:val="22"/>
                <w:u w:color="000000"/>
                <w:shd w:val="nil"/>
              </w:rPr>
              <w:t xml:space="preserve">.... </w:t>
            </w:r>
          </w:p>
        </w:tc>
        <w:tc>
          <w:tcPr>
            <w:tcW w:w="1049" w:type="dxa"/>
            <w:vAlign w:val="center"/>
          </w:tcPr>
          <w:p w:rsidR="00142A2F" w:rsidRPr="00142A2F" w:rsidRDefault="00142A2F" w:rsidP="00142A2F">
            <w:pPr>
              <w:tabs>
                <w:tab w:val="left" w:pos="-14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42A2F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8-800-555-44-11</w:t>
            </w:r>
          </w:p>
        </w:tc>
      </w:tr>
      <w:tr w:rsidR="00F821DC" w:rsidRPr="00142A2F" w:rsidTr="00CA205F">
        <w:tc>
          <w:tcPr>
            <w:tcW w:w="9571" w:type="dxa"/>
            <w:gridSpan w:val="6"/>
            <w:vAlign w:val="center"/>
          </w:tcPr>
          <w:p w:rsidR="00F821DC" w:rsidRPr="00142A2F" w:rsidRDefault="00F821DC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b/>
                <w:bCs/>
                <w:i/>
                <w:iCs/>
                <w:color w:val="000000"/>
                <w:u w:color="000000"/>
                <w:shd w:val="nil"/>
                <w:lang w:val="ru-RU"/>
              </w:rPr>
              <w:t>Номинация «Театр одного актёра»</w:t>
            </w:r>
          </w:p>
        </w:tc>
      </w:tr>
      <w:tr w:rsidR="00F821DC" w:rsidRPr="00142A2F" w:rsidTr="002C0E28">
        <w:tc>
          <w:tcPr>
            <w:tcW w:w="9571" w:type="dxa"/>
            <w:gridSpan w:val="6"/>
            <w:vAlign w:val="center"/>
          </w:tcPr>
          <w:p w:rsidR="00F821DC" w:rsidRPr="00142A2F" w:rsidRDefault="00F821DC" w:rsidP="00F821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142A2F">
              <w:rPr>
                <w:i/>
                <w:iCs/>
                <w:color w:val="000000"/>
                <w:u w:color="000000"/>
                <w:shd w:val="nil"/>
                <w:lang w:val="ru-RU"/>
              </w:rPr>
              <w:t>4 группа</w:t>
            </w:r>
          </w:p>
        </w:tc>
      </w:tr>
      <w:tr w:rsidR="00F821DC" w:rsidRPr="00142A2F" w:rsidTr="00142A2F">
        <w:tc>
          <w:tcPr>
            <w:tcW w:w="450" w:type="dxa"/>
            <w:vAlign w:val="center"/>
          </w:tcPr>
          <w:p w:rsidR="00F821DC" w:rsidRPr="00142A2F" w:rsidRDefault="00F821DC" w:rsidP="00142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</w:p>
        </w:tc>
        <w:tc>
          <w:tcPr>
            <w:tcW w:w="2333" w:type="dxa"/>
            <w:vAlign w:val="center"/>
          </w:tcPr>
          <w:p w:rsidR="00F821DC" w:rsidRPr="00F821DC" w:rsidRDefault="00F821DC" w:rsidP="00F821DC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Иванова Мирослава,</w:t>
            </w:r>
          </w:p>
          <w:p w:rsidR="00F821DC" w:rsidRPr="00F821DC" w:rsidRDefault="00F821DC" w:rsidP="00F821DC">
            <w:pPr>
              <w:tabs>
                <w:tab w:val="left" w:pos="-142"/>
                <w:tab w:val="left" w:pos="1416"/>
                <w:tab w:val="left" w:pos="2124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 xml:space="preserve">15 лет </w:t>
            </w:r>
          </w:p>
        </w:tc>
        <w:tc>
          <w:tcPr>
            <w:tcW w:w="1769" w:type="dxa"/>
            <w:vAlign w:val="center"/>
          </w:tcPr>
          <w:p w:rsidR="00F821DC" w:rsidRPr="00F821DC" w:rsidRDefault="00F821DC" w:rsidP="00F821DC">
            <w:pPr>
              <w:tabs>
                <w:tab w:val="left" w:pos="-142"/>
                <w:tab w:val="left" w:pos="1416"/>
              </w:tabs>
              <w:spacing w:line="276" w:lineRule="auto"/>
              <w:ind w:firstLine="52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  <w:shd w:val="nil"/>
                <w:lang w:val="ru-RU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МБОУ «СОШ № 10»</w:t>
            </w:r>
          </w:p>
          <w:p w:rsidR="00F821DC" w:rsidRPr="00F821DC" w:rsidRDefault="00F821DC" w:rsidP="00F821DC">
            <w:pPr>
              <w:tabs>
                <w:tab w:val="left" w:pos="-142"/>
                <w:tab w:val="left" w:pos="1416"/>
              </w:tabs>
              <w:spacing w:line="276" w:lineRule="auto"/>
              <w:ind w:firstLine="52"/>
              <w:jc w:val="center"/>
              <w:rPr>
                <w:sz w:val="22"/>
                <w:szCs w:val="22"/>
                <w:lang w:val="ru-RU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Попова С.С.</w:t>
            </w:r>
          </w:p>
        </w:tc>
        <w:tc>
          <w:tcPr>
            <w:tcW w:w="2077" w:type="dxa"/>
            <w:vAlign w:val="center"/>
          </w:tcPr>
          <w:p w:rsidR="00F821DC" w:rsidRPr="00F821DC" w:rsidRDefault="00F821DC" w:rsidP="00F821DC">
            <w:pPr>
              <w:tabs>
                <w:tab w:val="left" w:pos="-142"/>
                <w:tab w:val="left" w:pos="1416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Белорусская народная сказка «</w:t>
            </w:r>
            <w:r w:rsidRPr="00F821DC">
              <w:rPr>
                <w:color w:val="000000"/>
                <w:sz w:val="22"/>
                <w:szCs w:val="22"/>
                <w:u w:color="000000"/>
                <w:shd w:val="clear" w:color="auto" w:fill="FFFFFF"/>
                <w:lang w:val="ru-RU"/>
              </w:rPr>
              <w:t>Никита Кожемяка</w:t>
            </w: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»</w:t>
            </w:r>
          </w:p>
        </w:tc>
        <w:tc>
          <w:tcPr>
            <w:tcW w:w="1893" w:type="dxa"/>
            <w:vAlign w:val="center"/>
          </w:tcPr>
          <w:p w:rsidR="00F821DC" w:rsidRPr="00F821DC" w:rsidRDefault="00256CB3" w:rsidP="00F821DC">
            <w:pPr>
              <w:tabs>
                <w:tab w:val="left" w:pos="-142"/>
                <w:tab w:val="left" w:pos="1416"/>
              </w:tabs>
              <w:spacing w:line="276" w:lineRule="auto"/>
              <w:ind w:firstLine="34"/>
              <w:jc w:val="center"/>
              <w:rPr>
                <w:sz w:val="22"/>
                <w:szCs w:val="22"/>
              </w:rPr>
            </w:pPr>
            <w:hyperlink r:id="rId13" w:history="1">
              <w:r w:rsidR="00F821DC" w:rsidRPr="00F821DC">
                <w:rPr>
                  <w:rStyle w:val="Hyperlink0"/>
                  <w:color w:val="000000"/>
                  <w:sz w:val="22"/>
                  <w:szCs w:val="22"/>
                  <w:u w:color="000000"/>
                  <w:shd w:val="nil"/>
                </w:rPr>
                <w:t>https://disk.yan</w:t>
              </w:r>
            </w:hyperlink>
            <w:hyperlink r:id="rId14" w:history="1">
              <w:r w:rsidR="00F821DC" w:rsidRPr="00F821DC">
                <w:rPr>
                  <w:rStyle w:val="Hyperlink0"/>
                  <w:color w:val="000000"/>
                  <w:sz w:val="22"/>
                  <w:szCs w:val="22"/>
                  <w:u w:color="000000"/>
                  <w:shd w:val="nil"/>
                  <w:lang w:val="de-DE"/>
                </w:rPr>
                <w:t>dex.ru/</w:t>
              </w:r>
            </w:hyperlink>
            <w:r w:rsidR="00F821DC" w:rsidRPr="00F821DC">
              <w:rPr>
                <w:color w:val="000000"/>
                <w:sz w:val="22"/>
                <w:szCs w:val="22"/>
                <w:u w:color="000000"/>
                <w:shd w:val="nil"/>
              </w:rPr>
              <w:t xml:space="preserve">.... </w:t>
            </w:r>
          </w:p>
        </w:tc>
        <w:tc>
          <w:tcPr>
            <w:tcW w:w="1049" w:type="dxa"/>
            <w:vAlign w:val="center"/>
          </w:tcPr>
          <w:p w:rsidR="00F821DC" w:rsidRPr="00F821DC" w:rsidRDefault="00F821DC" w:rsidP="00F821DC">
            <w:pPr>
              <w:tabs>
                <w:tab w:val="left" w:pos="-14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821DC">
              <w:rPr>
                <w:color w:val="000000"/>
                <w:sz w:val="22"/>
                <w:szCs w:val="22"/>
                <w:u w:color="000000"/>
                <w:shd w:val="nil"/>
                <w:lang w:val="ru-RU"/>
              </w:rPr>
              <w:t>8-800-555-44-11</w:t>
            </w:r>
          </w:p>
        </w:tc>
      </w:tr>
    </w:tbl>
    <w:p w:rsidR="00142A2F" w:rsidRDefault="00142A2F" w:rsidP="00B05C0B">
      <w:pPr>
        <w:shd w:val="clear" w:color="auto" w:fill="FFFFFF"/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1D08B3" w:rsidRDefault="001D08B3" w:rsidP="00F821DC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Calibri" w:eastAsia="Calibri" w:hAnsi="Calibri" w:cs="Calibri"/>
          <w:color w:val="000000"/>
          <w:u w:color="000000"/>
          <w:shd w:val="nil"/>
          <w:lang w:val="ru-RU"/>
        </w:rPr>
      </w:pPr>
    </w:p>
    <w:p w:rsidR="001D08B3" w:rsidRDefault="001D08B3" w:rsidP="00B05C0B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709"/>
        <w:jc w:val="both"/>
        <w:rPr>
          <w:rFonts w:eastAsia="Times New Roman"/>
          <w:color w:val="000000"/>
          <w:u w:color="000000"/>
          <w:shd w:val="nil"/>
          <w:lang w:val="ru-RU"/>
        </w:rPr>
      </w:pPr>
    </w:p>
    <w:p w:rsidR="001D08B3" w:rsidRDefault="007905BD" w:rsidP="00F821DC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Руководитель образовательного учреждения                             </w:t>
      </w:r>
      <w:r w:rsidR="00F821DC">
        <w:rPr>
          <w:rFonts w:cs="Arial Unicode MS"/>
          <w:color w:val="000000"/>
          <w:u w:color="000000"/>
          <w:shd w:val="nil"/>
          <w:lang w:val="ru-RU"/>
        </w:rPr>
        <w:t xml:space="preserve">                  </w:t>
      </w:r>
      <w:r>
        <w:rPr>
          <w:rFonts w:cs="Arial Unicode MS"/>
          <w:color w:val="000000"/>
          <w:u w:color="000000"/>
          <w:shd w:val="nil"/>
          <w:lang w:val="ru-RU"/>
        </w:rPr>
        <w:t xml:space="preserve">                  подпись  </w:t>
      </w:r>
    </w:p>
    <w:p w:rsidR="001D08B3" w:rsidRDefault="007905BD" w:rsidP="00F821DC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</w:pPr>
      <w:r>
        <w:rPr>
          <w:rFonts w:cs="Arial Unicode MS"/>
          <w:color w:val="000000"/>
          <w:u w:color="000000"/>
          <w:shd w:val="nil"/>
          <w:lang w:val="ru-RU"/>
        </w:rPr>
        <w:t>МП</w:t>
      </w:r>
    </w:p>
    <w:sectPr w:rsidR="001D08B3" w:rsidSect="00B05C0B">
      <w:headerReference w:type="default" r:id="rId15"/>
      <w:footerReference w:type="default" r:id="rId16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1C" w:rsidRDefault="00BD551C" w:rsidP="001D08B3">
      <w:r>
        <w:separator/>
      </w:r>
    </w:p>
  </w:endnote>
  <w:endnote w:type="continuationSeparator" w:id="1">
    <w:p w:rsidR="00BD551C" w:rsidRDefault="00BD551C" w:rsidP="001D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B3" w:rsidRDefault="001D08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1C" w:rsidRDefault="00BD551C" w:rsidP="001D08B3">
      <w:r>
        <w:separator/>
      </w:r>
    </w:p>
  </w:footnote>
  <w:footnote w:type="continuationSeparator" w:id="1">
    <w:p w:rsidR="00BD551C" w:rsidRDefault="00BD551C" w:rsidP="001D0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B3" w:rsidRDefault="001D08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25B"/>
    <w:multiLevelType w:val="hybridMultilevel"/>
    <w:tmpl w:val="EF6C8E56"/>
    <w:numStyleLink w:val="1"/>
  </w:abstractNum>
  <w:abstractNum w:abstractNumId="1">
    <w:nsid w:val="5B952EEA"/>
    <w:multiLevelType w:val="hybridMultilevel"/>
    <w:tmpl w:val="EF6C8E56"/>
    <w:styleLink w:val="1"/>
    <w:lvl w:ilvl="0" w:tplc="04965974">
      <w:start w:val="1"/>
      <w:numFmt w:val="decimal"/>
      <w:lvlText w:val="%1."/>
      <w:lvlJc w:val="left"/>
      <w:pPr>
        <w:tabs>
          <w:tab w:val="left" w:pos="426"/>
          <w:tab w:val="num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881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2F4DE">
      <w:start w:val="1"/>
      <w:numFmt w:val="lowerLetter"/>
      <w:lvlText w:val="%2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1287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EBBA4">
      <w:start w:val="1"/>
      <w:numFmt w:val="lowerRoman"/>
      <w:lvlText w:val="%3."/>
      <w:lvlJc w:val="left"/>
      <w:pPr>
        <w:tabs>
          <w:tab w:val="left" w:pos="426"/>
          <w:tab w:val="left" w:pos="1023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2007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32CB4E">
      <w:start w:val="1"/>
      <w:numFmt w:val="decimal"/>
      <w:lvlText w:val="%4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2727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2DD12">
      <w:start w:val="1"/>
      <w:numFmt w:val="lowerLetter"/>
      <w:lvlText w:val="%5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3447" w:hanging="5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2EFE62">
      <w:start w:val="1"/>
      <w:numFmt w:val="lowerRoman"/>
      <w:lvlText w:val="%6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4167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28E44">
      <w:start w:val="1"/>
      <w:numFmt w:val="decimal"/>
      <w:lvlText w:val="%7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4887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EDBF4">
      <w:start w:val="1"/>
      <w:numFmt w:val="lowerLetter"/>
      <w:lvlText w:val="%8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ind w:left="5607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18FCB2">
      <w:start w:val="1"/>
      <w:numFmt w:val="lowerRoman"/>
      <w:lvlText w:val="%9."/>
      <w:lvlJc w:val="left"/>
      <w:pPr>
        <w:tabs>
          <w:tab w:val="left" w:pos="426"/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849"/>
          <w:tab w:val="left" w:pos="9204"/>
        </w:tabs>
        <w:ind w:left="632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8B3"/>
    <w:rsid w:val="000B7CA0"/>
    <w:rsid w:val="00142A2F"/>
    <w:rsid w:val="0017098F"/>
    <w:rsid w:val="001D08B3"/>
    <w:rsid w:val="00256CB3"/>
    <w:rsid w:val="002C1174"/>
    <w:rsid w:val="002E3517"/>
    <w:rsid w:val="004D7525"/>
    <w:rsid w:val="00526059"/>
    <w:rsid w:val="00533799"/>
    <w:rsid w:val="006D7E3D"/>
    <w:rsid w:val="00761B62"/>
    <w:rsid w:val="007905BD"/>
    <w:rsid w:val="007F5409"/>
    <w:rsid w:val="00AF28EC"/>
    <w:rsid w:val="00B05C0B"/>
    <w:rsid w:val="00B70504"/>
    <w:rsid w:val="00BA4B6C"/>
    <w:rsid w:val="00BD551C"/>
    <w:rsid w:val="00CB1F59"/>
    <w:rsid w:val="00E41783"/>
    <w:rsid w:val="00E7716A"/>
    <w:rsid w:val="00EE748A"/>
    <w:rsid w:val="00EF5B7A"/>
    <w:rsid w:val="00F8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08B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08B3"/>
    <w:rPr>
      <w:u w:val="single"/>
    </w:rPr>
  </w:style>
  <w:style w:type="table" w:customStyle="1" w:styleId="TableNormal">
    <w:name w:val="Table Normal"/>
    <w:rsid w:val="001D08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1D08B3"/>
    <w:pPr>
      <w:numPr>
        <w:numId w:val="1"/>
      </w:numPr>
    </w:pPr>
  </w:style>
  <w:style w:type="character" w:customStyle="1" w:styleId="a4">
    <w:name w:val="Ссылка"/>
    <w:rsid w:val="001D08B3"/>
    <w:rPr>
      <w:u w:val="single"/>
    </w:rPr>
  </w:style>
  <w:style w:type="character" w:customStyle="1" w:styleId="Hyperlink0">
    <w:name w:val="Hyperlink.0"/>
    <w:basedOn w:val="a4"/>
    <w:rsid w:val="001D08B3"/>
    <w:rPr>
      <w:sz w:val="24"/>
      <w:szCs w:val="24"/>
      <w:u w:val="none"/>
    </w:rPr>
  </w:style>
  <w:style w:type="paragraph" w:customStyle="1" w:styleId="a5">
    <w:name w:val="По умолчанию"/>
    <w:rsid w:val="001D08B3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table" w:styleId="a6">
    <w:name w:val="Table Grid"/>
    <w:basedOn w:val="a1"/>
    <w:uiPriority w:val="59"/>
    <w:rsid w:val="00142A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5B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B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x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" TargetMode="External"/><Relationship Id="rId14" Type="http://schemas.openxmlformats.org/officeDocument/2006/relationships/hyperlink" Target="http://dex.ru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B7F1-B8BC-4BCD-89DA-BD6AA799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2026-01-21T07:50:00Z</cp:lastPrinted>
  <dcterms:created xsi:type="dcterms:W3CDTF">2026-01-21T07:34:00Z</dcterms:created>
  <dcterms:modified xsi:type="dcterms:W3CDTF">2026-01-27T06:13:00Z</dcterms:modified>
</cp:coreProperties>
</file>